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jc w:val="center"/>
        <w:rPr>
          <w:rStyle w:val="a4"/>
          <w:sz w:val="28"/>
          <w:szCs w:val="28"/>
          <w:lang w:val="uk-UA"/>
        </w:rPr>
      </w:pPr>
      <w:r w:rsidRPr="00540817">
        <w:rPr>
          <w:rStyle w:val="a4"/>
          <w:sz w:val="28"/>
          <w:szCs w:val="28"/>
          <w:lang w:val="uk-UA"/>
        </w:rPr>
        <w:t>Звіт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jc w:val="center"/>
        <w:rPr>
          <w:sz w:val="28"/>
          <w:szCs w:val="28"/>
          <w:lang w:val="uk-UA"/>
        </w:rPr>
      </w:pPr>
      <w:r w:rsidRPr="00540817">
        <w:rPr>
          <w:rStyle w:val="a4"/>
          <w:sz w:val="28"/>
          <w:szCs w:val="28"/>
          <w:lang w:val="uk-UA"/>
        </w:rPr>
        <w:t>про відстеження результативності регуляторного акта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rPr>
          <w:rStyle w:val="a4"/>
          <w:sz w:val="23"/>
          <w:szCs w:val="23"/>
          <w:lang w:val="uk-UA"/>
        </w:rPr>
      </w:pP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rPr>
          <w:sz w:val="28"/>
          <w:szCs w:val="28"/>
          <w:lang w:val="uk-UA"/>
        </w:rPr>
      </w:pPr>
      <w:r w:rsidRPr="00540817">
        <w:rPr>
          <w:rStyle w:val="a4"/>
          <w:sz w:val="28"/>
          <w:szCs w:val="28"/>
          <w:lang w:val="uk-UA"/>
        </w:rPr>
        <w:t>Вид та назва регуляторного акта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sz w:val="28"/>
          <w:szCs w:val="28"/>
          <w:lang w:val="uk-UA"/>
        </w:rPr>
      </w:pPr>
      <w:r w:rsidRPr="00540817">
        <w:rPr>
          <w:sz w:val="28"/>
          <w:szCs w:val="28"/>
          <w:lang w:val="uk-UA"/>
        </w:rPr>
        <w:t>Розпорядження голови Чернігівської обласної державної адміністрації</w:t>
      </w:r>
      <w:r w:rsidRPr="00540817">
        <w:rPr>
          <w:sz w:val="28"/>
          <w:szCs w:val="28"/>
          <w:lang w:val="uk-UA"/>
        </w:rPr>
        <w:br/>
        <w:t>від 27 квітня 2009 року №122 «Про тарифи на платні послуги, що надаються комунальним лікувально–профілактичним закладом “</w:t>
      </w:r>
      <w:proofErr w:type="spellStart"/>
      <w:r w:rsidRPr="00540817">
        <w:rPr>
          <w:sz w:val="28"/>
          <w:szCs w:val="28"/>
          <w:lang w:val="uk-UA"/>
        </w:rPr>
        <w:t>Семенівська</w:t>
      </w:r>
      <w:proofErr w:type="spellEnd"/>
      <w:r w:rsidRPr="00540817">
        <w:rPr>
          <w:sz w:val="28"/>
          <w:szCs w:val="28"/>
          <w:lang w:val="uk-UA"/>
        </w:rPr>
        <w:t xml:space="preserve"> центральна районна лікарня”», зареєстроване в Головному управлінні юстиції у Чернігівській області 26 травня 2009 року за № 23/752.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rPr>
          <w:sz w:val="28"/>
          <w:szCs w:val="28"/>
          <w:lang w:val="uk-UA"/>
        </w:rPr>
      </w:pPr>
      <w:r w:rsidRPr="00540817">
        <w:rPr>
          <w:sz w:val="28"/>
          <w:szCs w:val="28"/>
          <w:lang w:val="uk-UA"/>
        </w:rPr>
        <w:t> 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rPr>
          <w:sz w:val="28"/>
          <w:szCs w:val="28"/>
          <w:lang w:val="uk-UA"/>
        </w:rPr>
      </w:pPr>
      <w:r w:rsidRPr="00540817">
        <w:rPr>
          <w:rStyle w:val="a4"/>
          <w:sz w:val="28"/>
          <w:szCs w:val="28"/>
          <w:lang w:val="uk-UA"/>
        </w:rPr>
        <w:t>Назва виконавця заходів з відстеження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sz w:val="28"/>
          <w:szCs w:val="28"/>
          <w:lang w:val="uk-UA"/>
        </w:rPr>
      </w:pPr>
      <w:r w:rsidRPr="00540817">
        <w:rPr>
          <w:sz w:val="28"/>
          <w:szCs w:val="28"/>
          <w:lang w:val="uk-UA"/>
        </w:rPr>
        <w:t>Департамент економічного розвитку Чернігівської обласної державної адміністрації, Управління охорони здоров’я Чернігівської обласної державної адміністрації.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rPr>
          <w:sz w:val="28"/>
          <w:szCs w:val="28"/>
          <w:lang w:val="uk-UA"/>
        </w:rPr>
      </w:pPr>
      <w:r w:rsidRPr="00540817">
        <w:rPr>
          <w:sz w:val="28"/>
          <w:szCs w:val="28"/>
          <w:lang w:val="uk-UA"/>
        </w:rPr>
        <w:t> 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rPr>
          <w:sz w:val="28"/>
          <w:szCs w:val="28"/>
          <w:lang w:val="uk-UA"/>
        </w:rPr>
      </w:pPr>
      <w:r w:rsidRPr="00540817">
        <w:rPr>
          <w:rStyle w:val="a4"/>
          <w:sz w:val="28"/>
          <w:szCs w:val="28"/>
          <w:lang w:val="uk-UA"/>
        </w:rPr>
        <w:t>Цілі прийняття акта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rPr>
          <w:sz w:val="28"/>
          <w:szCs w:val="28"/>
          <w:lang w:val="uk-UA"/>
        </w:rPr>
      </w:pPr>
      <w:r w:rsidRPr="00540817">
        <w:rPr>
          <w:rStyle w:val="a5"/>
          <w:sz w:val="28"/>
          <w:szCs w:val="28"/>
          <w:u w:val="single"/>
          <w:lang w:val="uk-UA"/>
        </w:rPr>
        <w:t>Цілі прийняття: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sz w:val="28"/>
          <w:szCs w:val="28"/>
          <w:lang w:val="uk-UA"/>
        </w:rPr>
      </w:pPr>
      <w:r w:rsidRPr="00540817">
        <w:rPr>
          <w:sz w:val="28"/>
          <w:szCs w:val="28"/>
          <w:lang w:val="uk-UA"/>
        </w:rPr>
        <w:t>- встановлення тарифів в економічно обґрунтованому розмірі на ринку реалізації медичних послуг;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sz w:val="28"/>
          <w:szCs w:val="28"/>
          <w:lang w:val="uk-UA"/>
        </w:rPr>
      </w:pPr>
      <w:r w:rsidRPr="00540817">
        <w:rPr>
          <w:sz w:val="28"/>
          <w:szCs w:val="28"/>
          <w:lang w:val="uk-UA"/>
        </w:rPr>
        <w:t>- забезпечення доступності послуг для всіх верств населення незалежно від рівня їх грошових доходів;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sz w:val="28"/>
          <w:szCs w:val="28"/>
          <w:lang w:val="uk-UA"/>
        </w:rPr>
      </w:pPr>
      <w:r w:rsidRPr="00540817">
        <w:rPr>
          <w:sz w:val="28"/>
          <w:szCs w:val="28"/>
          <w:lang w:val="uk-UA"/>
        </w:rPr>
        <w:t>- захист інтересів споживачів.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rPr>
          <w:sz w:val="28"/>
          <w:szCs w:val="28"/>
          <w:lang w:val="uk-UA"/>
        </w:rPr>
      </w:pPr>
      <w:r w:rsidRPr="00540817">
        <w:rPr>
          <w:sz w:val="28"/>
          <w:szCs w:val="28"/>
          <w:lang w:val="uk-UA"/>
        </w:rPr>
        <w:t> 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rPr>
          <w:sz w:val="28"/>
          <w:szCs w:val="28"/>
          <w:lang w:val="uk-UA"/>
        </w:rPr>
      </w:pPr>
      <w:r w:rsidRPr="00540817">
        <w:rPr>
          <w:rStyle w:val="a4"/>
          <w:sz w:val="28"/>
          <w:szCs w:val="28"/>
          <w:lang w:val="uk-UA"/>
        </w:rPr>
        <w:t>Строк виконання заходів з відстеження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sz w:val="28"/>
          <w:szCs w:val="28"/>
          <w:lang w:val="uk-UA"/>
        </w:rPr>
      </w:pPr>
      <w:r w:rsidRPr="00540817">
        <w:rPr>
          <w:sz w:val="28"/>
          <w:szCs w:val="28"/>
          <w:lang w:val="uk-UA"/>
        </w:rPr>
        <w:t>з 10 травня 2017 року по 18 травня 2017 року.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rPr>
          <w:sz w:val="28"/>
          <w:szCs w:val="28"/>
          <w:lang w:val="uk-UA"/>
        </w:rPr>
      </w:pPr>
      <w:r w:rsidRPr="00540817">
        <w:rPr>
          <w:sz w:val="28"/>
          <w:szCs w:val="28"/>
          <w:lang w:val="uk-UA"/>
        </w:rPr>
        <w:t> 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rPr>
          <w:sz w:val="28"/>
          <w:szCs w:val="28"/>
          <w:lang w:val="uk-UA"/>
        </w:rPr>
      </w:pPr>
      <w:r w:rsidRPr="00540817">
        <w:rPr>
          <w:rStyle w:val="a4"/>
          <w:sz w:val="28"/>
          <w:szCs w:val="28"/>
          <w:lang w:val="uk-UA"/>
        </w:rPr>
        <w:t>Тип відстеження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sz w:val="28"/>
          <w:szCs w:val="28"/>
          <w:lang w:val="uk-UA"/>
        </w:rPr>
      </w:pPr>
      <w:r w:rsidRPr="00540817">
        <w:rPr>
          <w:sz w:val="28"/>
          <w:szCs w:val="28"/>
          <w:lang w:val="uk-UA"/>
        </w:rPr>
        <w:t>Періодичне.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rPr>
          <w:sz w:val="28"/>
          <w:szCs w:val="28"/>
          <w:lang w:val="uk-UA"/>
        </w:rPr>
      </w:pPr>
      <w:r w:rsidRPr="00540817">
        <w:rPr>
          <w:sz w:val="28"/>
          <w:szCs w:val="28"/>
          <w:lang w:val="uk-UA"/>
        </w:rPr>
        <w:t> 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rPr>
          <w:sz w:val="28"/>
          <w:szCs w:val="28"/>
          <w:lang w:val="uk-UA"/>
        </w:rPr>
      </w:pPr>
      <w:r w:rsidRPr="00540817">
        <w:rPr>
          <w:rStyle w:val="a4"/>
          <w:sz w:val="28"/>
          <w:szCs w:val="28"/>
          <w:lang w:val="uk-UA"/>
        </w:rPr>
        <w:t>Методи одержання результатів відстеження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sz w:val="28"/>
          <w:szCs w:val="28"/>
          <w:lang w:val="uk-UA"/>
        </w:rPr>
      </w:pPr>
      <w:r w:rsidRPr="00540817">
        <w:rPr>
          <w:sz w:val="28"/>
          <w:szCs w:val="28"/>
          <w:lang w:val="uk-UA"/>
        </w:rPr>
        <w:t>Під час проведення періодичного відстеження результативності регуляторного акта був застосований статистичний метод одержання результатів відстеження.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rPr>
          <w:sz w:val="28"/>
          <w:szCs w:val="28"/>
          <w:lang w:val="uk-UA"/>
        </w:rPr>
      </w:pPr>
      <w:r w:rsidRPr="00540817">
        <w:rPr>
          <w:sz w:val="28"/>
          <w:szCs w:val="28"/>
          <w:lang w:val="uk-UA"/>
        </w:rPr>
        <w:t> 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rPr>
          <w:sz w:val="28"/>
          <w:szCs w:val="28"/>
          <w:lang w:val="uk-UA"/>
        </w:rPr>
      </w:pPr>
      <w:r w:rsidRPr="00540817">
        <w:rPr>
          <w:rStyle w:val="a4"/>
          <w:sz w:val="28"/>
          <w:szCs w:val="28"/>
          <w:lang w:val="uk-UA"/>
        </w:rPr>
        <w:lastRenderedPageBreak/>
        <w:t>Дані та припущення, на основі яких відстежувалася результативність, а також способи одержання даних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sz w:val="28"/>
          <w:szCs w:val="28"/>
          <w:lang w:val="uk-UA"/>
        </w:rPr>
      </w:pPr>
      <w:r w:rsidRPr="00540817">
        <w:rPr>
          <w:sz w:val="28"/>
          <w:szCs w:val="28"/>
          <w:lang w:val="uk-UA"/>
        </w:rPr>
        <w:t>Для проведення періодичного відстеження використовувалась статистична звітність закладу, звітність про надходження коштів.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rPr>
          <w:sz w:val="28"/>
          <w:szCs w:val="28"/>
          <w:lang w:val="uk-UA"/>
        </w:rPr>
      </w:pPr>
      <w:r w:rsidRPr="00540817">
        <w:rPr>
          <w:sz w:val="28"/>
          <w:szCs w:val="28"/>
          <w:lang w:val="uk-UA"/>
        </w:rPr>
        <w:t> 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rPr>
          <w:sz w:val="28"/>
          <w:szCs w:val="28"/>
          <w:lang w:val="uk-UA"/>
        </w:rPr>
      </w:pPr>
      <w:r w:rsidRPr="00540817">
        <w:rPr>
          <w:rStyle w:val="a4"/>
          <w:sz w:val="28"/>
          <w:szCs w:val="28"/>
          <w:lang w:val="uk-UA"/>
        </w:rPr>
        <w:t>Кількісні та якісні значення показників результативності акта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sz w:val="28"/>
          <w:szCs w:val="28"/>
          <w:lang w:val="uk-UA"/>
        </w:rPr>
      </w:pPr>
      <w:r w:rsidRPr="00540817">
        <w:rPr>
          <w:sz w:val="28"/>
          <w:szCs w:val="28"/>
          <w:lang w:val="uk-UA"/>
        </w:rPr>
        <w:t>Відповідно до Закону України «Про засади державної регуляторної політики у сфері господарської діяльності» проведено аналіз ефективності дії розпорядження голови Чернігівської обласної державної адміністрації від 27 квітня 2009 року №122 «Про тарифи на платні послуги, що надаються комунальним лікувально–профілактичним закладом “</w:t>
      </w:r>
      <w:proofErr w:type="spellStart"/>
      <w:r w:rsidRPr="00540817">
        <w:rPr>
          <w:sz w:val="28"/>
          <w:szCs w:val="28"/>
          <w:lang w:val="uk-UA"/>
        </w:rPr>
        <w:t>Семенівська</w:t>
      </w:r>
      <w:proofErr w:type="spellEnd"/>
      <w:r w:rsidRPr="00540817">
        <w:rPr>
          <w:sz w:val="28"/>
          <w:szCs w:val="28"/>
          <w:lang w:val="uk-UA"/>
        </w:rPr>
        <w:t xml:space="preserve"> центральна районна лікарня”», зареєстрованого в Головному управлінні юстиції у Чернігівській області 26 травня 2009 року за № 23/752, яким встановлено наступне.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sz w:val="28"/>
          <w:szCs w:val="28"/>
          <w:lang w:val="uk-UA"/>
        </w:rPr>
      </w:pPr>
      <w:r w:rsidRPr="00540817">
        <w:rPr>
          <w:sz w:val="28"/>
          <w:szCs w:val="28"/>
          <w:lang w:val="uk-UA"/>
        </w:rPr>
        <w:t>За період дії розпорядження з травня 2014 року по квітень 2017 року (включно) було надано платних послуг з проведення профілактичних медичних оглядів, що надаються комунальним лікувально-профілактичним закладом «</w:t>
      </w:r>
      <w:proofErr w:type="spellStart"/>
      <w:r w:rsidRPr="00540817">
        <w:rPr>
          <w:sz w:val="28"/>
          <w:szCs w:val="28"/>
          <w:lang w:val="uk-UA"/>
        </w:rPr>
        <w:t>Семенівська</w:t>
      </w:r>
      <w:proofErr w:type="spellEnd"/>
      <w:r w:rsidRPr="00540817">
        <w:rPr>
          <w:sz w:val="28"/>
          <w:szCs w:val="28"/>
          <w:lang w:val="uk-UA"/>
        </w:rPr>
        <w:t xml:space="preserve"> центральна районна лікарня» на загальну суму 210,4 тис </w:t>
      </w:r>
      <w:proofErr w:type="spellStart"/>
      <w:r w:rsidRPr="00540817">
        <w:rPr>
          <w:sz w:val="28"/>
          <w:szCs w:val="28"/>
          <w:lang w:val="uk-UA"/>
        </w:rPr>
        <w:t>грн</w:t>
      </w:r>
      <w:proofErr w:type="spellEnd"/>
      <w:r w:rsidRPr="00540817">
        <w:rPr>
          <w:sz w:val="28"/>
          <w:szCs w:val="28"/>
          <w:lang w:val="uk-UA"/>
        </w:rPr>
        <w:t>, а саме: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sz w:val="28"/>
          <w:szCs w:val="28"/>
          <w:lang w:val="uk-UA"/>
        </w:rPr>
      </w:pPr>
      <w:r w:rsidRPr="00540817">
        <w:rPr>
          <w:sz w:val="28"/>
          <w:szCs w:val="28"/>
          <w:lang w:val="uk-UA"/>
        </w:rPr>
        <w:t xml:space="preserve">- травень-грудень 2014 року – 44,9 тис. </w:t>
      </w:r>
      <w:proofErr w:type="spellStart"/>
      <w:r w:rsidRPr="00540817">
        <w:rPr>
          <w:sz w:val="28"/>
          <w:szCs w:val="28"/>
          <w:lang w:val="uk-UA"/>
        </w:rPr>
        <w:t>грн</w:t>
      </w:r>
      <w:proofErr w:type="spellEnd"/>
      <w:r w:rsidRPr="00540817">
        <w:rPr>
          <w:sz w:val="28"/>
          <w:szCs w:val="28"/>
          <w:lang w:val="uk-UA"/>
        </w:rPr>
        <w:t>;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sz w:val="28"/>
          <w:szCs w:val="28"/>
          <w:lang w:val="uk-UA"/>
        </w:rPr>
      </w:pPr>
      <w:r w:rsidRPr="00540817">
        <w:rPr>
          <w:sz w:val="28"/>
          <w:szCs w:val="28"/>
          <w:lang w:val="uk-UA"/>
        </w:rPr>
        <w:t xml:space="preserve">- січень – грудень 2015 року – 65,5 тис. </w:t>
      </w:r>
      <w:proofErr w:type="spellStart"/>
      <w:r w:rsidRPr="00540817">
        <w:rPr>
          <w:sz w:val="28"/>
          <w:szCs w:val="28"/>
          <w:lang w:val="uk-UA"/>
        </w:rPr>
        <w:t>грн</w:t>
      </w:r>
      <w:proofErr w:type="spellEnd"/>
      <w:r w:rsidRPr="00540817">
        <w:rPr>
          <w:sz w:val="28"/>
          <w:szCs w:val="28"/>
          <w:lang w:val="uk-UA"/>
        </w:rPr>
        <w:t>;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sz w:val="28"/>
          <w:szCs w:val="28"/>
          <w:lang w:val="uk-UA"/>
        </w:rPr>
      </w:pPr>
      <w:r w:rsidRPr="00540817">
        <w:rPr>
          <w:sz w:val="28"/>
          <w:szCs w:val="28"/>
          <w:lang w:val="uk-UA"/>
        </w:rPr>
        <w:t xml:space="preserve">- січень – грудень 2016 року – 66,5 тис. </w:t>
      </w:r>
      <w:proofErr w:type="spellStart"/>
      <w:r w:rsidRPr="00540817">
        <w:rPr>
          <w:sz w:val="28"/>
          <w:szCs w:val="28"/>
          <w:lang w:val="uk-UA"/>
        </w:rPr>
        <w:t>грн</w:t>
      </w:r>
      <w:proofErr w:type="spellEnd"/>
      <w:r w:rsidRPr="00540817">
        <w:rPr>
          <w:sz w:val="28"/>
          <w:szCs w:val="28"/>
          <w:lang w:val="uk-UA"/>
        </w:rPr>
        <w:t>;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sz w:val="28"/>
          <w:szCs w:val="28"/>
          <w:lang w:val="uk-UA"/>
        </w:rPr>
      </w:pPr>
      <w:r w:rsidRPr="00540817">
        <w:rPr>
          <w:sz w:val="28"/>
          <w:szCs w:val="28"/>
          <w:lang w:val="uk-UA"/>
        </w:rPr>
        <w:t>- січень – квітень 2017 року – 33,5 тис. грн.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sz w:val="28"/>
          <w:szCs w:val="28"/>
          <w:lang w:val="uk-UA"/>
        </w:rPr>
      </w:pPr>
      <w:r w:rsidRPr="00540817">
        <w:rPr>
          <w:sz w:val="28"/>
          <w:szCs w:val="28"/>
          <w:lang w:val="uk-UA"/>
        </w:rPr>
        <w:t>Кількість осіб та суб’єктів господарювання, на яких поширювалась дія  регуляторного акта: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sz w:val="28"/>
          <w:szCs w:val="28"/>
          <w:lang w:val="uk-UA"/>
        </w:rPr>
      </w:pPr>
      <w:r w:rsidRPr="00540817">
        <w:rPr>
          <w:sz w:val="28"/>
          <w:szCs w:val="28"/>
          <w:lang w:val="uk-UA"/>
        </w:rPr>
        <w:t>- травень-грудень 2014 року – 1010 осіб, 6 суб’єктів господарювання;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sz w:val="28"/>
          <w:szCs w:val="28"/>
          <w:lang w:val="uk-UA"/>
        </w:rPr>
      </w:pPr>
      <w:r w:rsidRPr="00540817">
        <w:rPr>
          <w:sz w:val="28"/>
          <w:szCs w:val="28"/>
          <w:lang w:val="uk-UA"/>
        </w:rPr>
        <w:t>- 2015 рік – 1890 осіб, 21 суб’єкт господарювання;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sz w:val="28"/>
          <w:szCs w:val="28"/>
          <w:lang w:val="uk-UA"/>
        </w:rPr>
      </w:pPr>
      <w:r w:rsidRPr="00540817">
        <w:rPr>
          <w:sz w:val="28"/>
          <w:szCs w:val="28"/>
          <w:lang w:val="uk-UA"/>
        </w:rPr>
        <w:t>- 2016 рік – 2016 осіб, – 12 суб’єктів господарювання;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sz w:val="28"/>
          <w:szCs w:val="28"/>
          <w:lang w:val="uk-UA"/>
        </w:rPr>
      </w:pPr>
      <w:r w:rsidRPr="00540817">
        <w:rPr>
          <w:sz w:val="28"/>
          <w:szCs w:val="28"/>
          <w:lang w:val="uk-UA"/>
        </w:rPr>
        <w:t>- січень – квітень 2017 року – 992 осіб, 21 суб’єкт господарювання.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sz w:val="28"/>
          <w:szCs w:val="28"/>
          <w:lang w:val="uk-UA"/>
        </w:rPr>
      </w:pPr>
      <w:r w:rsidRPr="00540817">
        <w:rPr>
          <w:sz w:val="28"/>
          <w:szCs w:val="28"/>
          <w:lang w:val="uk-UA"/>
        </w:rPr>
        <w:t>У встановлених тарифах враховані накладні витрати, розраховані на основі фактичних витрат за 2008 рік та середня заробітна плата за 2009 рік. Заробітна плата, яка включена в собівартість платних послуг, розрахована згідно з наказом Міністерства праці та соціальної політики України і Міністерства охорони здоров’я України від 05 жовтня 2005 року № 308/519 «Про впорядкування умов оплати праці працівників закладів охорони здоров’я та установ соціального захисту населення» (із змінами і доповненнями).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sz w:val="28"/>
          <w:szCs w:val="28"/>
          <w:lang w:val="uk-UA"/>
        </w:rPr>
      </w:pPr>
      <w:r w:rsidRPr="00540817">
        <w:rPr>
          <w:sz w:val="28"/>
          <w:szCs w:val="28"/>
          <w:lang w:val="uk-UA"/>
        </w:rPr>
        <w:lastRenderedPageBreak/>
        <w:t>За період дії тарифів зазнали об’єктивних змін основні чинники формування собівартості платних послуг: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sz w:val="28"/>
          <w:szCs w:val="28"/>
          <w:lang w:val="uk-UA"/>
        </w:rPr>
      </w:pPr>
      <w:r w:rsidRPr="00540817">
        <w:rPr>
          <w:sz w:val="28"/>
          <w:szCs w:val="28"/>
          <w:lang w:val="uk-UA"/>
        </w:rPr>
        <w:t>- відбулося підвищення мінімальної заробітної плати, яка є головною складовою собівартості платних послуг, з 1218,0 грн. (на 01.05.2014 року) до 3200,00 грн. (на 30.04.2017 року), або на 162,7 %;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sz w:val="28"/>
          <w:szCs w:val="28"/>
          <w:lang w:val="uk-UA"/>
        </w:rPr>
      </w:pPr>
      <w:r w:rsidRPr="00540817">
        <w:rPr>
          <w:sz w:val="28"/>
          <w:szCs w:val="28"/>
          <w:lang w:val="uk-UA"/>
        </w:rPr>
        <w:t>- відбулося підвищення посадових окладів (тарифних ставок) медичних працівників: лікарського персоналу - на 87,8 %, середнього медичного персоналу - на 86,3 %, молодшого медичного персоналу – на 51,8 %;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sz w:val="28"/>
          <w:szCs w:val="28"/>
          <w:lang w:val="uk-UA"/>
        </w:rPr>
      </w:pPr>
      <w:r w:rsidRPr="00540817">
        <w:rPr>
          <w:sz w:val="28"/>
          <w:szCs w:val="28"/>
          <w:lang w:val="uk-UA"/>
        </w:rPr>
        <w:t>- зросла вартість комунальних послуг та енергоносіїв: електроенергії - на 84,6 %, водопостачання та водовідведення - на 10,4 %, теплопостачання - на 109,6 % тощо.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sz w:val="28"/>
          <w:szCs w:val="28"/>
          <w:lang w:val="uk-UA"/>
        </w:rPr>
      </w:pPr>
      <w:r w:rsidRPr="00540817">
        <w:rPr>
          <w:sz w:val="28"/>
          <w:szCs w:val="28"/>
          <w:lang w:val="uk-UA"/>
        </w:rPr>
        <w:t>Проведені розрахунки свідчать, що зростання вказаних витрат вплинуло на збільшення собівартості послуг в середньому в 2,2 рази та не покриває всіх витрат закладу з надання цих медичних послуг.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rPr>
          <w:sz w:val="28"/>
          <w:szCs w:val="28"/>
          <w:lang w:val="uk-UA"/>
        </w:rPr>
      </w:pPr>
      <w:r w:rsidRPr="00540817">
        <w:rPr>
          <w:sz w:val="28"/>
          <w:szCs w:val="28"/>
          <w:lang w:val="uk-UA"/>
        </w:rPr>
        <w:t> 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rPr>
          <w:sz w:val="28"/>
          <w:szCs w:val="28"/>
          <w:lang w:val="uk-UA"/>
        </w:rPr>
      </w:pPr>
      <w:r w:rsidRPr="00540817">
        <w:rPr>
          <w:rStyle w:val="a4"/>
          <w:sz w:val="28"/>
          <w:szCs w:val="28"/>
          <w:lang w:val="uk-UA"/>
        </w:rPr>
        <w:t>Оцінка результатів реалізації регуляторного акта та ступеня досягнення визначених цілей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sz w:val="28"/>
          <w:szCs w:val="28"/>
          <w:lang w:val="uk-UA"/>
        </w:rPr>
      </w:pPr>
      <w:r w:rsidRPr="00540817">
        <w:rPr>
          <w:sz w:val="28"/>
          <w:szCs w:val="28"/>
          <w:lang w:val="uk-UA"/>
        </w:rPr>
        <w:t>У зв’язку з вищевикладеним, від запровадження розпорядження голови Чернігівської обласної державної адміністрації від 27 квітня 2009 року №122 «Про тарифи на платні послуги, що надаються комунальним лікувально–профілактичним закладом “</w:t>
      </w:r>
      <w:proofErr w:type="spellStart"/>
      <w:r w:rsidRPr="00540817">
        <w:rPr>
          <w:sz w:val="28"/>
          <w:szCs w:val="28"/>
          <w:lang w:val="uk-UA"/>
        </w:rPr>
        <w:t>Семенівська</w:t>
      </w:r>
      <w:proofErr w:type="spellEnd"/>
      <w:r w:rsidRPr="00540817">
        <w:rPr>
          <w:sz w:val="28"/>
          <w:szCs w:val="28"/>
          <w:lang w:val="uk-UA"/>
        </w:rPr>
        <w:t xml:space="preserve"> центральна районна лікарня”», зареєстрованого в Головному управлінні юстиції у Чернігівській області 26 травня 2009 року за № 23/752, маємо забезпечення дотримання державної дисципліни цін на ринку реалізації медичних послуг.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ind w:firstLine="709"/>
        <w:jc w:val="both"/>
        <w:rPr>
          <w:sz w:val="28"/>
          <w:szCs w:val="28"/>
          <w:lang w:val="uk-UA"/>
        </w:rPr>
      </w:pPr>
      <w:r w:rsidRPr="00540817">
        <w:rPr>
          <w:sz w:val="28"/>
          <w:szCs w:val="28"/>
          <w:lang w:val="uk-UA"/>
        </w:rPr>
        <w:t>За даними комунального лікувально-профілактичного закладу «</w:t>
      </w:r>
      <w:proofErr w:type="spellStart"/>
      <w:r w:rsidRPr="00540817">
        <w:rPr>
          <w:sz w:val="28"/>
          <w:szCs w:val="28"/>
          <w:lang w:val="uk-UA"/>
        </w:rPr>
        <w:t>Семенівська</w:t>
      </w:r>
      <w:proofErr w:type="spellEnd"/>
      <w:r w:rsidRPr="00540817">
        <w:rPr>
          <w:sz w:val="28"/>
          <w:szCs w:val="28"/>
          <w:lang w:val="uk-UA"/>
        </w:rPr>
        <w:t xml:space="preserve"> центральна районна лікарня» підвищення у 2014 – 2017 роках рівня мінімальної заробітної плати (приведення заробітної плати у відповідність з Урядовими рішеннями), підвищення тарифів на комунальні послуги призвело до необхідності в подальшому перегляду діючих тарифів.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rPr>
          <w:sz w:val="28"/>
          <w:szCs w:val="28"/>
          <w:lang w:val="uk-UA"/>
        </w:rPr>
      </w:pPr>
      <w:r w:rsidRPr="00540817">
        <w:rPr>
          <w:sz w:val="28"/>
          <w:szCs w:val="28"/>
          <w:lang w:val="uk-UA"/>
        </w:rPr>
        <w:t> </w:t>
      </w:r>
    </w:p>
    <w:p w:rsidR="00540817" w:rsidRPr="00540817" w:rsidRDefault="00540817" w:rsidP="00540817">
      <w:pPr>
        <w:pStyle w:val="a3"/>
        <w:shd w:val="clear" w:color="auto" w:fill="FFFFFF"/>
        <w:spacing w:before="0" w:beforeAutospacing="0" w:after="150" w:afterAutospacing="0" w:line="315" w:lineRule="atLeast"/>
        <w:rPr>
          <w:sz w:val="28"/>
          <w:szCs w:val="28"/>
          <w:lang w:val="uk-UA"/>
        </w:rPr>
      </w:pPr>
      <w:r w:rsidRPr="00540817">
        <w:rPr>
          <w:rStyle w:val="a4"/>
          <w:sz w:val="28"/>
          <w:szCs w:val="28"/>
          <w:lang w:val="uk-UA"/>
        </w:rPr>
        <w:t>Перший заступник голови</w:t>
      </w:r>
      <w:r w:rsidRPr="00540817">
        <w:rPr>
          <w:b/>
          <w:bCs/>
          <w:sz w:val="28"/>
          <w:szCs w:val="28"/>
          <w:lang w:val="uk-UA"/>
        </w:rPr>
        <w:br/>
      </w:r>
      <w:r w:rsidRPr="00540817">
        <w:rPr>
          <w:rStyle w:val="a4"/>
          <w:sz w:val="28"/>
          <w:szCs w:val="28"/>
          <w:lang w:val="uk-UA"/>
        </w:rPr>
        <w:t>обласної державної адміністрації</w:t>
      </w:r>
      <w:r>
        <w:rPr>
          <w:rStyle w:val="a4"/>
          <w:sz w:val="28"/>
          <w:szCs w:val="28"/>
          <w:lang w:val="en-US"/>
        </w:rPr>
        <w:tab/>
      </w:r>
      <w:r>
        <w:rPr>
          <w:rStyle w:val="a4"/>
          <w:sz w:val="28"/>
          <w:szCs w:val="28"/>
          <w:lang w:val="en-US"/>
        </w:rPr>
        <w:tab/>
      </w:r>
      <w:r>
        <w:rPr>
          <w:rStyle w:val="a4"/>
          <w:sz w:val="28"/>
          <w:szCs w:val="28"/>
          <w:lang w:val="en-US"/>
        </w:rPr>
        <w:tab/>
      </w:r>
      <w:r>
        <w:rPr>
          <w:rStyle w:val="a4"/>
          <w:sz w:val="28"/>
          <w:szCs w:val="28"/>
          <w:lang w:val="en-US"/>
        </w:rPr>
        <w:tab/>
      </w:r>
      <w:r>
        <w:rPr>
          <w:rStyle w:val="a4"/>
          <w:sz w:val="28"/>
          <w:szCs w:val="28"/>
          <w:lang w:val="en-US"/>
        </w:rPr>
        <w:tab/>
      </w:r>
      <w:bookmarkStart w:id="0" w:name="_GoBack"/>
      <w:bookmarkEnd w:id="0"/>
      <w:r w:rsidRPr="00540817">
        <w:rPr>
          <w:rStyle w:val="a4"/>
          <w:sz w:val="28"/>
          <w:szCs w:val="28"/>
          <w:lang w:val="uk-UA"/>
        </w:rPr>
        <w:t>Л.В. </w:t>
      </w:r>
      <w:proofErr w:type="spellStart"/>
      <w:r w:rsidRPr="00540817">
        <w:rPr>
          <w:rStyle w:val="a4"/>
          <w:sz w:val="28"/>
          <w:szCs w:val="28"/>
          <w:lang w:val="uk-UA"/>
        </w:rPr>
        <w:t>Сахневич</w:t>
      </w:r>
      <w:proofErr w:type="spellEnd"/>
    </w:p>
    <w:p w:rsidR="001C55AC" w:rsidRPr="00540817" w:rsidRDefault="001C55A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C55AC" w:rsidRPr="0054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17"/>
    <w:rsid w:val="001C55AC"/>
    <w:rsid w:val="0054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0817"/>
    <w:rPr>
      <w:b/>
      <w:bCs/>
    </w:rPr>
  </w:style>
  <w:style w:type="character" w:styleId="a5">
    <w:name w:val="Emphasis"/>
    <w:basedOn w:val="a0"/>
    <w:uiPriority w:val="20"/>
    <w:qFormat/>
    <w:rsid w:val="005408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0817"/>
    <w:rPr>
      <w:b/>
      <w:bCs/>
    </w:rPr>
  </w:style>
  <w:style w:type="character" w:styleId="a5">
    <w:name w:val="Emphasis"/>
    <w:basedOn w:val="a0"/>
    <w:uiPriority w:val="20"/>
    <w:qFormat/>
    <w:rsid w:val="005408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766</Words>
  <Characters>4371</Characters>
  <Application>Microsoft Office Word</Application>
  <DocSecurity>0</DocSecurity>
  <Lines>36</Lines>
  <Paragraphs>10</Paragraphs>
  <ScaleCrop>false</ScaleCrop>
  <Company>DER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</dc:creator>
  <cp:keywords/>
  <dc:description/>
  <cp:lastModifiedBy>spr</cp:lastModifiedBy>
  <cp:revision>1</cp:revision>
  <dcterms:created xsi:type="dcterms:W3CDTF">2019-05-02T08:14:00Z</dcterms:created>
  <dcterms:modified xsi:type="dcterms:W3CDTF">2019-05-02T08:22:00Z</dcterms:modified>
</cp:coreProperties>
</file>